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招标代理服务要求</w:t>
      </w:r>
    </w:p>
    <w:p>
      <w:pPr>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一</w:t>
      </w:r>
      <w:r>
        <w:rPr>
          <w:rFonts w:hint="eastAsia" w:ascii="宋体" w:hAnsi="宋体" w:eastAsia="宋体" w:cs="宋体"/>
          <w:sz w:val="24"/>
          <w:szCs w:val="24"/>
        </w:rPr>
        <w:t>、代理服务的范围：货物、设备、服务等</w:t>
      </w:r>
    </w:p>
    <w:p>
      <w:pPr>
        <w:pStyle w:val="2"/>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hAnsi="宋体" w:eastAsia="宋体" w:cs="宋体"/>
          <w:sz w:val="24"/>
          <w:szCs w:val="24"/>
          <w:lang w:val="en-US" w:eastAsia="zh-CN"/>
        </w:rPr>
        <w:t>二</w:t>
      </w:r>
      <w:r>
        <w:rPr>
          <w:rFonts w:hint="eastAsia" w:ascii="宋体" w:hAnsi="宋体" w:eastAsia="宋体" w:cs="宋体"/>
          <w:sz w:val="24"/>
          <w:szCs w:val="24"/>
        </w:rPr>
        <w:t>、服务内容：</w:t>
      </w:r>
    </w:p>
    <w:p>
      <w:pPr>
        <w:pStyle w:val="2"/>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w:t>
      </w:r>
      <w:r>
        <w:rPr>
          <w:rFonts w:hint="eastAsia" w:ascii="宋体" w:hAnsi="宋体" w:eastAsia="宋体" w:cs="宋体"/>
          <w:sz w:val="24"/>
          <w:szCs w:val="24"/>
        </w:rPr>
        <w:t>根据甲方的委托，按国家《招标投标法》、《政府采购法》及其他相关法规，开展招标活动。</w:t>
      </w:r>
    </w:p>
    <w:p>
      <w:pPr>
        <w:pStyle w:val="2"/>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lang w:val="en-US" w:eastAsia="zh-CN"/>
        </w:rPr>
        <w:t>.</w:t>
      </w:r>
      <w:r>
        <w:rPr>
          <w:rFonts w:hint="eastAsia" w:ascii="宋体" w:hAnsi="宋体" w:eastAsia="宋体" w:cs="宋体"/>
          <w:sz w:val="24"/>
          <w:szCs w:val="24"/>
        </w:rPr>
        <w:t>充分了解用户的技术需求以及商务要求，设计和组织本项目的招标工作，及时向甲方通报招标计划和进度，保证招标计划的顺利实施。</w:t>
      </w:r>
    </w:p>
    <w:p>
      <w:pPr>
        <w:pStyle w:val="2"/>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eastAsia="宋体" w:cs="宋体"/>
          <w:sz w:val="24"/>
          <w:szCs w:val="24"/>
          <w:lang w:val="en-US" w:eastAsia="zh-CN"/>
        </w:rPr>
        <w:t>.</w:t>
      </w:r>
      <w:r>
        <w:rPr>
          <w:rFonts w:hint="eastAsia" w:ascii="宋体" w:hAnsi="宋体" w:eastAsia="宋体" w:cs="宋体"/>
          <w:sz w:val="24"/>
          <w:szCs w:val="24"/>
        </w:rPr>
        <w:t>负责起草招标文件的商务部分，最终合成整个招标文件，包括任何对招标文件的补充与修改，报甲方认可。</w:t>
      </w:r>
    </w:p>
    <w:p>
      <w:pPr>
        <w:pStyle w:val="2"/>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sz w:val="24"/>
          <w:szCs w:val="24"/>
        </w:rPr>
        <w:t>4</w:t>
      </w:r>
      <w:r>
        <w:rPr>
          <w:rFonts w:hint="eastAsia" w:ascii="宋体" w:hAnsi="宋体" w:eastAsia="宋体" w:cs="宋体"/>
          <w:sz w:val="24"/>
          <w:szCs w:val="24"/>
          <w:lang w:val="en-US" w:eastAsia="zh-CN"/>
        </w:rPr>
        <w:t>.</w:t>
      </w:r>
      <w:r>
        <w:rPr>
          <w:rFonts w:hint="eastAsia" w:ascii="宋体" w:hAnsi="宋体" w:eastAsia="宋体" w:cs="宋体"/>
          <w:sz w:val="24"/>
          <w:szCs w:val="24"/>
        </w:rPr>
        <w:t>主持开标及评标工作，汇总评委会意见，形成评标报告，并报经所有评委及甲方书面认</w:t>
      </w:r>
      <w:r>
        <w:rPr>
          <w:rFonts w:hint="eastAsia" w:ascii="宋体" w:hAnsi="宋体" w:eastAsia="宋体" w:cs="宋体"/>
          <w:color w:val="auto"/>
          <w:sz w:val="24"/>
          <w:szCs w:val="24"/>
        </w:rPr>
        <w:t>可。</w:t>
      </w:r>
    </w:p>
    <w:p>
      <w:pPr>
        <w:pStyle w:val="2"/>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定标过程中，在遵守法律、法规的前提下，与甲方充分沟通。</w:t>
      </w:r>
    </w:p>
    <w:p>
      <w:pPr>
        <w:pStyle w:val="2"/>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6</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根据评标报告的结论，在履行了相关的备案或公示手续后，向中标商发布</w:t>
      </w:r>
      <w:bookmarkStart w:id="0" w:name="_GoBack"/>
      <w:bookmarkEnd w:id="0"/>
      <w:r>
        <w:rPr>
          <w:rFonts w:hint="eastAsia" w:ascii="宋体" w:hAnsi="宋体" w:eastAsia="宋体" w:cs="宋体"/>
          <w:color w:val="auto"/>
          <w:sz w:val="24"/>
          <w:szCs w:val="24"/>
        </w:rPr>
        <w:t>中标通知书。</w:t>
      </w:r>
    </w:p>
    <w:p>
      <w:pPr>
        <w:pStyle w:val="2"/>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7.有医疗设备项目招标代理经验。</w:t>
      </w:r>
    </w:p>
    <w:p>
      <w:pPr>
        <w:pStyle w:val="2"/>
        <w:keepNext w:val="0"/>
        <w:keepLines w:val="0"/>
        <w:pageBreakBefore w:val="0"/>
        <w:widowControl w:val="0"/>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hAnsi="宋体" w:eastAsia="宋体" w:cs="宋体"/>
          <w:color w:val="auto"/>
          <w:sz w:val="24"/>
          <w:szCs w:val="24"/>
          <w:lang w:val="en-US" w:eastAsia="zh-CN"/>
        </w:rPr>
        <w:t>三</w:t>
      </w:r>
      <w:r>
        <w:rPr>
          <w:rFonts w:hint="eastAsia" w:ascii="宋体" w:hAnsi="宋体" w:eastAsia="宋体" w:cs="宋体"/>
          <w:color w:val="auto"/>
          <w:sz w:val="24"/>
          <w:szCs w:val="24"/>
        </w:rPr>
        <w:t>、其他约定事项：</w:t>
      </w:r>
    </w:p>
    <w:p>
      <w:pPr>
        <w:pStyle w:val="2"/>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val="en-US" w:eastAsia="zh-CN"/>
        </w:rPr>
        <w:t>.</w:t>
      </w:r>
      <w:r>
        <w:rPr>
          <w:rFonts w:hint="eastAsia" w:ascii="宋体" w:hAnsi="宋体" w:eastAsia="宋体" w:cs="宋体"/>
          <w:color w:val="auto"/>
          <w:sz w:val="24"/>
          <w:szCs w:val="24"/>
        </w:rPr>
        <w:t>在招标活动进行过程中和招标活动完成后，甲乙双方均有责任对委托方和投标方的其他商业秘密和技术秘密予以保密。（包括本协议内容及相关附件）。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6" w:afterAutospacing="0" w:line="360" w:lineRule="atLeast"/>
        <w:ind w:left="0" w:right="0" w:firstLine="42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w:t>
      </w:r>
      <w:r>
        <w:rPr>
          <w:rFonts w:hint="default" w:ascii="宋体" w:hAnsi="宋体" w:eastAsia="宋体" w:cs="宋体"/>
          <w:color w:val="auto"/>
          <w:kern w:val="2"/>
          <w:sz w:val="24"/>
          <w:szCs w:val="24"/>
          <w:lang w:val="en-US" w:eastAsia="zh-CN" w:bidi="ar-SA"/>
        </w:rPr>
        <w:t>招标代理机构违反</w:t>
      </w:r>
      <w:r>
        <w:rPr>
          <w:rFonts w:hint="eastAsia" w:ascii="宋体" w:hAnsi="宋体" w:eastAsia="宋体" w:cs="宋体"/>
          <w:color w:val="auto"/>
          <w:sz w:val="24"/>
          <w:szCs w:val="24"/>
        </w:rPr>
        <w:t>《招标投标法》、《政府采购法》及其他相关法规</w:t>
      </w:r>
      <w:r>
        <w:rPr>
          <w:rFonts w:hint="default" w:ascii="宋体" w:hAnsi="宋体" w:eastAsia="宋体" w:cs="宋体"/>
          <w:color w:val="auto"/>
          <w:kern w:val="2"/>
          <w:sz w:val="24"/>
          <w:szCs w:val="24"/>
          <w:lang w:val="en-US" w:eastAsia="zh-CN" w:bidi="ar-SA"/>
        </w:rPr>
        <w:t>，泄露应当保密的与招标投标活动有关的情况和资料的，或者与招标人、投标人串通损害国家利益、社会公共利益或者他人合法权益的，</w:t>
      </w:r>
      <w:r>
        <w:rPr>
          <w:rFonts w:hint="eastAsia" w:ascii="宋体" w:hAnsi="宋体" w:eastAsia="宋体" w:cs="宋体"/>
          <w:color w:val="auto"/>
          <w:kern w:val="2"/>
          <w:sz w:val="24"/>
          <w:szCs w:val="24"/>
          <w:lang w:val="en-US" w:eastAsia="zh-CN" w:bidi="ar-SA"/>
        </w:rPr>
        <w:t>所造成的一切后果由招标代理公司承担。</w:t>
      </w:r>
    </w:p>
    <w:p>
      <w:pPr>
        <w:pStyle w:val="2"/>
        <w:keepNext w:val="0"/>
        <w:keepLines w:val="0"/>
        <w:pageBreakBefore w:val="0"/>
        <w:widowControl w:val="0"/>
        <w:tabs>
          <w:tab w:val="left" w:pos="720"/>
        </w:tabs>
        <w:kinsoku/>
        <w:wordWrap/>
        <w:overflowPunct/>
        <w:topLinePunct w:val="0"/>
        <w:bidi w:val="0"/>
        <w:snapToGrid/>
        <w:spacing w:line="360" w:lineRule="auto"/>
        <w:ind w:firstLine="480" w:firstLineChars="200"/>
        <w:textAlignment w:val="auto"/>
        <w:rPr>
          <w:rFonts w:hint="default" w:ascii="宋体" w:hAnsi="宋体" w:eastAsia="宋体" w:cs="宋体"/>
          <w:color w:val="auto"/>
          <w:sz w:val="24"/>
          <w:szCs w:val="24"/>
          <w:lang w:val="en-U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iNDM2MjRhNDYyMDdkMjM0ZWJjYTAzYThjMzMxYzQifQ=="/>
  </w:docVars>
  <w:rsids>
    <w:rsidRoot w:val="025512C0"/>
    <w:rsid w:val="002C4449"/>
    <w:rsid w:val="00637DB5"/>
    <w:rsid w:val="009D59FA"/>
    <w:rsid w:val="00A838F7"/>
    <w:rsid w:val="025512C0"/>
    <w:rsid w:val="0C045F36"/>
    <w:rsid w:val="0CD53A53"/>
    <w:rsid w:val="0EA1679E"/>
    <w:rsid w:val="0FB5375D"/>
    <w:rsid w:val="2A101CBE"/>
    <w:rsid w:val="2BD4177E"/>
    <w:rsid w:val="34B814B1"/>
    <w:rsid w:val="49395968"/>
    <w:rsid w:val="59125A41"/>
    <w:rsid w:val="6146599F"/>
    <w:rsid w:val="65390201"/>
    <w:rsid w:val="7C390FE5"/>
    <w:rsid w:val="7FE63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字符"/>
    <w:basedOn w:val="7"/>
    <w:link w:val="4"/>
    <w:qFormat/>
    <w:uiPriority w:val="0"/>
    <w:rPr>
      <w:kern w:val="2"/>
      <w:sz w:val="18"/>
      <w:szCs w:val="18"/>
    </w:rPr>
  </w:style>
  <w:style w:type="character" w:customStyle="1" w:styleId="9">
    <w:name w:val="页脚 字符"/>
    <w:basedOn w:val="7"/>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514</Words>
  <Characters>523</Characters>
  <Lines>6</Lines>
  <Paragraphs>1</Paragraphs>
  <TotalTime>6</TotalTime>
  <ScaleCrop>false</ScaleCrop>
  <LinksUpToDate>false</LinksUpToDate>
  <CharactersWithSpaces>523</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2021-12-02T01:44:00Z</dcterms:created>
  <dc:creator>真真</dc:creator>
  <cp:lastModifiedBy>爱吃香菜的猫咪</cp:lastModifiedBy>
  <dcterms:modified xsi:type="dcterms:W3CDTF">2024-06-25T06:27:22Z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3237B33AA7AA41F7B6AAA895F9DDAD4B</vt:lpwstr>
  </property>
</Properties>
</file>