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金湖县人民医院急救技能竞赛实施方案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竞赛目的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在全院范围内开展急救技能竞赛，以赛促学、以赛促练、以赛促技能、以赛促服务、以赛促信心，内强素质、外树形象；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通过开展医疗急救技能大赛活动，引导广大医务人员学技术、练技能，进一步加强医疗急救能力建设，切实提高医疗急救服务质量和工作水平，为人民群众提供快捷、安全、有效的医疗急救服务，做到服务好、质量好、医德好、病人满意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参赛范围及参赛人员要求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1.各临床科室、医技科室从事临床工作的医护人员。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2.政治合格、爱岗敬业、具有扎实的专业知识和良好的专业技能，无医疗事故和违纪情况。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3.具备执业医师或执业护士资格，男性年龄50周岁以下，女性年龄45周岁以下。</w:t>
      </w:r>
    </w:p>
    <w:p>
      <w:pPr>
        <w:ind w:firstLine="56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三、报名要求及比赛时间。</w:t>
      </w:r>
    </w:p>
    <w:p>
      <w:pPr>
        <w:ind w:firstLine="56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以科室为单位，各科至少1名医生，1-2名护士参赛。</w:t>
      </w:r>
    </w:p>
    <w:p>
      <w:pPr>
        <w:ind w:firstLine="56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比赛时间：笔试：08月07日 17:30 </w:t>
      </w:r>
    </w:p>
    <w:p>
      <w:pPr>
        <w:ind w:firstLine="56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笔试地点：行政楼2楼大会议室  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四、竞赛内容及形式</w:t>
      </w:r>
    </w:p>
    <w:p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1.比赛分为初赛和决赛，初赛以笔试进行，内容主要为急诊急救相关内容。</w:t>
      </w:r>
    </w:p>
    <w:p>
      <w:pPr>
        <w:numPr>
          <w:ilvl w:val="0"/>
          <w:numId w:val="0"/>
        </w:numPr>
        <w:ind w:left="560" w:leftChars="0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2.医生组和护士组前5名进入决赛。医生组决赛以心肺复苏、气管插管急救技能为主；护理以留置针静脉输液、简易呼吸器使用为主。决赛时间和地点另行通知。</w:t>
      </w:r>
    </w:p>
    <w:p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五、奖项设置</w:t>
      </w:r>
    </w:p>
    <w:p>
      <w:pPr>
        <w:numPr>
          <w:ilvl w:val="0"/>
          <w:numId w:val="0"/>
        </w:numPr>
        <w:ind w:left="560" w:leftChars="0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本次比赛医生组、护理组分设一等奖、二等奖、三等奖，每个奖项1名，分别奖励人民币500元、400元、300元（理论成绩必须60分以上方可获得奖金奖励），个人积分分别加3分、2分、1分，所在科室积分加2分。</w:t>
      </w:r>
    </w:p>
    <w:p>
      <w:pPr>
        <w:numPr>
          <w:ilvl w:val="0"/>
          <w:numId w:val="2"/>
        </w:numPr>
        <w:ind w:left="560" w:leftChars="0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其他事项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本次竞赛活动由科教科、护理部主办。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636B2D"/>
    <w:multiLevelType w:val="singleLevel"/>
    <w:tmpl w:val="D5636B2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381423"/>
    <w:multiLevelType w:val="singleLevel"/>
    <w:tmpl w:val="3C3814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63C70"/>
    <w:rsid w:val="113D71AD"/>
    <w:rsid w:val="11503051"/>
    <w:rsid w:val="1226343A"/>
    <w:rsid w:val="14124953"/>
    <w:rsid w:val="158F45C4"/>
    <w:rsid w:val="1BBC04B9"/>
    <w:rsid w:val="1DEF6283"/>
    <w:rsid w:val="1E9322C4"/>
    <w:rsid w:val="26F259EC"/>
    <w:rsid w:val="272B3C9C"/>
    <w:rsid w:val="2B171E8D"/>
    <w:rsid w:val="313644DC"/>
    <w:rsid w:val="3A515A0E"/>
    <w:rsid w:val="3B6112E8"/>
    <w:rsid w:val="3BD71064"/>
    <w:rsid w:val="3BE371BF"/>
    <w:rsid w:val="3CAA4114"/>
    <w:rsid w:val="464B6D18"/>
    <w:rsid w:val="479807D2"/>
    <w:rsid w:val="494041EE"/>
    <w:rsid w:val="4B4C1CBC"/>
    <w:rsid w:val="50500CD6"/>
    <w:rsid w:val="51F17015"/>
    <w:rsid w:val="574047EC"/>
    <w:rsid w:val="59E721C9"/>
    <w:rsid w:val="5BB26A00"/>
    <w:rsid w:val="5EEE34F5"/>
    <w:rsid w:val="63147A07"/>
    <w:rsid w:val="64473E24"/>
    <w:rsid w:val="66054ED2"/>
    <w:rsid w:val="665A1450"/>
    <w:rsid w:val="6C7947B6"/>
    <w:rsid w:val="75470862"/>
    <w:rsid w:val="769443E6"/>
    <w:rsid w:val="76C539A9"/>
    <w:rsid w:val="77FD54D3"/>
    <w:rsid w:val="7B591897"/>
    <w:rsid w:val="7C410928"/>
    <w:rsid w:val="7C66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2019-08-03T06:48:00Z</dcterms:created>
  <dc:creator>admin</dc:creator>
  <cp:lastModifiedBy>崇山峻岭</cp:lastModifiedBy>
  <dcterms:modified xsi:type="dcterms:W3CDTF">2019-08-06T03:16:15Z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